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6D5A" w14:textId="7D95E9D5" w:rsidR="00B10F1B" w:rsidRDefault="00B10F1B" w:rsidP="006A2B8B">
      <w:pPr>
        <w:jc w:val="center"/>
        <w:rPr>
          <w:rFonts w:cs="Calibri"/>
          <w:b/>
          <w:color w:val="2F5496"/>
          <w:sz w:val="16"/>
          <w:szCs w:val="16"/>
        </w:rPr>
      </w:pPr>
    </w:p>
    <w:p w14:paraId="7B389C6B" w14:textId="77777777" w:rsidR="00B10F1B" w:rsidRDefault="00B10F1B" w:rsidP="006A2B8B">
      <w:pPr>
        <w:jc w:val="center"/>
        <w:rPr>
          <w:rFonts w:cs="Calibri"/>
          <w:b/>
          <w:color w:val="2F5496"/>
          <w:sz w:val="16"/>
          <w:szCs w:val="16"/>
        </w:rPr>
      </w:pPr>
    </w:p>
    <w:p w14:paraId="52D6B0CA" w14:textId="77777777" w:rsidR="00B10F1B" w:rsidRDefault="00B10F1B" w:rsidP="006A2B8B">
      <w:pPr>
        <w:jc w:val="center"/>
        <w:rPr>
          <w:rFonts w:cs="Calibri"/>
          <w:b/>
          <w:color w:val="2F5496"/>
          <w:sz w:val="16"/>
          <w:szCs w:val="16"/>
        </w:rPr>
      </w:pPr>
    </w:p>
    <w:p w14:paraId="1EA1F2CE" w14:textId="3D307177" w:rsidR="00D14043" w:rsidRDefault="00A3584B" w:rsidP="006A2B8B">
      <w:pPr>
        <w:jc w:val="center"/>
        <w:rPr>
          <w:rFonts w:cs="Calibri"/>
          <w:b/>
          <w:color w:val="2F5496"/>
          <w:sz w:val="16"/>
          <w:szCs w:val="16"/>
        </w:rPr>
      </w:pPr>
      <w:r>
        <w:rPr>
          <w:rFonts w:cs="Calibri"/>
          <w:b/>
          <w:color w:val="2F5496"/>
          <w:sz w:val="16"/>
          <w:szCs w:val="16"/>
        </w:rPr>
        <w:pict w14:anchorId="0B218B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48pt">
            <v:imagedata r:id="rId8" o:title="boastlogo"/>
          </v:shape>
        </w:pict>
      </w:r>
    </w:p>
    <w:p w14:paraId="067DA4EC" w14:textId="45D5A171" w:rsidR="00B10F1B" w:rsidRDefault="00B10F1B" w:rsidP="006A2B8B">
      <w:pPr>
        <w:jc w:val="center"/>
        <w:rPr>
          <w:rFonts w:cs="Tahoma"/>
          <w:b/>
          <w:sz w:val="20"/>
          <w:szCs w:val="20"/>
        </w:rPr>
      </w:pPr>
    </w:p>
    <w:p w14:paraId="2F9F4D89" w14:textId="77777777" w:rsidR="00B10F1B" w:rsidRPr="00C45A3B" w:rsidRDefault="00B10F1B" w:rsidP="006A2B8B">
      <w:pPr>
        <w:jc w:val="center"/>
        <w:rPr>
          <w:rFonts w:cs="Tahoma"/>
          <w:b/>
          <w:sz w:val="20"/>
          <w:szCs w:val="20"/>
        </w:rPr>
      </w:pPr>
    </w:p>
    <w:p w14:paraId="593CF911" w14:textId="13C6C7EB" w:rsidR="00B10F1B" w:rsidRDefault="00B10F1B" w:rsidP="00B10F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January 2022: </w:t>
      </w:r>
      <w:r w:rsidR="001F67E6">
        <w:rPr>
          <w:b/>
          <w:bCs/>
          <w:sz w:val="28"/>
          <w:szCs w:val="28"/>
        </w:rPr>
        <w:t>Changes to UK 10-digit commodity codes</w:t>
      </w:r>
    </w:p>
    <w:p w14:paraId="132BE74E" w14:textId="77777777" w:rsidR="00B10F1B" w:rsidRDefault="00B10F1B" w:rsidP="00B10F1B">
      <w:pPr>
        <w:jc w:val="center"/>
      </w:pPr>
    </w:p>
    <w:p w14:paraId="650D4D15" w14:textId="6E8A994D" w:rsidR="00B10F1B" w:rsidRDefault="001F67E6" w:rsidP="001C2EBE">
      <w:pPr>
        <w:jc w:val="both"/>
      </w:pPr>
      <w:r>
        <w:t>From 1</w:t>
      </w:r>
      <w:r w:rsidRPr="001F67E6">
        <w:rPr>
          <w:vertAlign w:val="superscript"/>
        </w:rPr>
        <w:t>st</w:t>
      </w:r>
      <w:r>
        <w:t xml:space="preserve"> January 2022, the UK will update its tariff, which may affect a broad number of 10-digit commodity codes currently used to declare goods for import or export.</w:t>
      </w:r>
    </w:p>
    <w:p w14:paraId="56280553" w14:textId="58611FC9" w:rsidR="001F67E6" w:rsidRDefault="001F67E6" w:rsidP="001C2EBE">
      <w:pPr>
        <w:jc w:val="both"/>
      </w:pPr>
    </w:p>
    <w:p w14:paraId="210D4BAC" w14:textId="152F411B" w:rsidR="001F67E6" w:rsidRDefault="001F67E6" w:rsidP="001C2EBE">
      <w:pPr>
        <w:jc w:val="both"/>
      </w:pPr>
      <w:r>
        <w:t xml:space="preserve">There a high number of changes which are available to view in full here: </w:t>
      </w:r>
      <w:hyperlink r:id="rId9" w:history="1">
        <w:r w:rsidRPr="001F67E6">
          <w:rPr>
            <w:rStyle w:val="Hyperlink"/>
          </w:rPr>
          <w:t>clic</w:t>
        </w:r>
        <w:r w:rsidRPr="001F67E6">
          <w:rPr>
            <w:rStyle w:val="Hyperlink"/>
          </w:rPr>
          <w:t>k</w:t>
        </w:r>
        <w:r w:rsidRPr="001F67E6">
          <w:rPr>
            <w:rStyle w:val="Hyperlink"/>
          </w:rPr>
          <w:t xml:space="preserve"> here</w:t>
        </w:r>
      </w:hyperlink>
    </w:p>
    <w:p w14:paraId="065ECAF7" w14:textId="6D6716DD" w:rsidR="00B10F1B" w:rsidRDefault="00B10F1B" w:rsidP="00B10F1B"/>
    <w:p w14:paraId="26E51B97" w14:textId="6AD6F944" w:rsidR="001F67E6" w:rsidRDefault="001F67E6" w:rsidP="00B10F1B">
      <w:r>
        <w:t>Changes impact commodities included within the following ‘chapters’ (the first two digits of commodity codes on the tariff):</w:t>
      </w:r>
    </w:p>
    <w:p w14:paraId="38EA701D" w14:textId="77777777" w:rsidR="001F67E6" w:rsidRDefault="001F67E6" w:rsidP="00B10F1B">
      <w:pPr>
        <w:sectPr w:rsidR="001F67E6" w:rsidSect="001B1B40">
          <w:headerReference w:type="default" r:id="rId10"/>
          <w:footerReference w:type="default" r:id="rId11"/>
          <w:pgSz w:w="11906" w:h="16838"/>
          <w:pgMar w:top="1440" w:right="1440" w:bottom="284" w:left="1440" w:header="708" w:footer="624" w:gutter="0"/>
          <w:cols w:space="708"/>
          <w:docGrid w:linePitch="360"/>
        </w:sectPr>
      </w:pPr>
    </w:p>
    <w:p w14:paraId="54259B90" w14:textId="41CDD8E0" w:rsidR="001F67E6" w:rsidRDefault="001F67E6" w:rsidP="00B10F1B"/>
    <w:p w14:paraId="5390C2A6" w14:textId="77777777" w:rsidR="001F67E6" w:rsidRDefault="001F67E6" w:rsidP="001F67E6">
      <w:pPr>
        <w:numPr>
          <w:ilvl w:val="0"/>
          <w:numId w:val="8"/>
        </w:numPr>
        <w:sectPr w:rsidR="001F67E6" w:rsidSect="001F67E6">
          <w:type w:val="continuous"/>
          <w:pgSz w:w="11906" w:h="16838"/>
          <w:pgMar w:top="1440" w:right="1440" w:bottom="284" w:left="1440" w:header="708" w:footer="624" w:gutter="0"/>
          <w:cols w:space="708"/>
          <w:docGrid w:linePitch="360"/>
        </w:sectPr>
      </w:pPr>
    </w:p>
    <w:p w14:paraId="50B1CBB1" w14:textId="77777777" w:rsidR="001F67E6" w:rsidRDefault="001F67E6" w:rsidP="001F67E6">
      <w:pPr>
        <w:numPr>
          <w:ilvl w:val="0"/>
          <w:numId w:val="8"/>
        </w:numPr>
      </w:pPr>
      <w:r>
        <w:t>03</w:t>
      </w:r>
    </w:p>
    <w:p w14:paraId="4FE022A9" w14:textId="77777777" w:rsidR="001F67E6" w:rsidRDefault="001F67E6" w:rsidP="001F67E6">
      <w:pPr>
        <w:numPr>
          <w:ilvl w:val="0"/>
          <w:numId w:val="8"/>
        </w:numPr>
      </w:pPr>
      <w:r>
        <w:t>04</w:t>
      </w:r>
    </w:p>
    <w:p w14:paraId="649E93AB" w14:textId="77777777" w:rsidR="001F67E6" w:rsidRDefault="001F67E6" w:rsidP="001F67E6">
      <w:pPr>
        <w:numPr>
          <w:ilvl w:val="0"/>
          <w:numId w:val="8"/>
        </w:numPr>
      </w:pPr>
      <w:r>
        <w:t>07</w:t>
      </w:r>
    </w:p>
    <w:p w14:paraId="32940500" w14:textId="77777777" w:rsidR="001F67E6" w:rsidRDefault="001F67E6" w:rsidP="001F67E6">
      <w:pPr>
        <w:numPr>
          <w:ilvl w:val="0"/>
          <w:numId w:val="8"/>
        </w:numPr>
      </w:pPr>
      <w:r>
        <w:t>08</w:t>
      </w:r>
    </w:p>
    <w:p w14:paraId="7390B0D5" w14:textId="77777777" w:rsidR="001F67E6" w:rsidRDefault="001F67E6" w:rsidP="001F67E6">
      <w:pPr>
        <w:numPr>
          <w:ilvl w:val="0"/>
          <w:numId w:val="8"/>
        </w:numPr>
      </w:pPr>
      <w:r>
        <w:t>12</w:t>
      </w:r>
    </w:p>
    <w:p w14:paraId="10DCC16F" w14:textId="77777777" w:rsidR="001F67E6" w:rsidRDefault="001F67E6" w:rsidP="001F67E6">
      <w:pPr>
        <w:numPr>
          <w:ilvl w:val="0"/>
          <w:numId w:val="8"/>
        </w:numPr>
      </w:pPr>
      <w:r>
        <w:t>24</w:t>
      </w:r>
    </w:p>
    <w:p w14:paraId="7FF58215" w14:textId="77777777" w:rsidR="001F67E6" w:rsidRDefault="001F67E6" w:rsidP="001F67E6">
      <w:pPr>
        <w:numPr>
          <w:ilvl w:val="0"/>
          <w:numId w:val="8"/>
        </w:numPr>
      </w:pPr>
      <w:r>
        <w:t>32</w:t>
      </w:r>
    </w:p>
    <w:p w14:paraId="088C59C4" w14:textId="77777777" w:rsidR="001F67E6" w:rsidRDefault="001F67E6" w:rsidP="001F67E6">
      <w:pPr>
        <w:numPr>
          <w:ilvl w:val="0"/>
          <w:numId w:val="8"/>
        </w:numPr>
      </w:pPr>
      <w:r>
        <w:t>33</w:t>
      </w:r>
    </w:p>
    <w:p w14:paraId="0B5C6AAE" w14:textId="77777777" w:rsidR="001F67E6" w:rsidRDefault="001F67E6" w:rsidP="001F67E6">
      <w:pPr>
        <w:numPr>
          <w:ilvl w:val="0"/>
          <w:numId w:val="8"/>
        </w:numPr>
      </w:pPr>
      <w:r>
        <w:t>34</w:t>
      </w:r>
    </w:p>
    <w:p w14:paraId="73754AB5" w14:textId="77777777" w:rsidR="001F67E6" w:rsidRDefault="001F67E6" w:rsidP="001F67E6">
      <w:pPr>
        <w:numPr>
          <w:ilvl w:val="0"/>
          <w:numId w:val="8"/>
        </w:numPr>
      </w:pPr>
      <w:r>
        <w:t>40</w:t>
      </w:r>
    </w:p>
    <w:p w14:paraId="75BFF61D" w14:textId="77777777" w:rsidR="001F67E6" w:rsidRDefault="001F67E6" w:rsidP="001F67E6">
      <w:pPr>
        <w:numPr>
          <w:ilvl w:val="0"/>
          <w:numId w:val="8"/>
        </w:numPr>
      </w:pPr>
      <w:r>
        <w:t>49</w:t>
      </w:r>
    </w:p>
    <w:p w14:paraId="6051BA2F" w14:textId="77777777" w:rsidR="001F67E6" w:rsidRDefault="001F67E6" w:rsidP="001F67E6">
      <w:pPr>
        <w:numPr>
          <w:ilvl w:val="0"/>
          <w:numId w:val="8"/>
        </w:numPr>
      </w:pPr>
      <w:r>
        <w:t>55</w:t>
      </w:r>
    </w:p>
    <w:p w14:paraId="3A607C75" w14:textId="77777777" w:rsidR="001F67E6" w:rsidRDefault="001F67E6" w:rsidP="001F67E6">
      <w:pPr>
        <w:numPr>
          <w:ilvl w:val="0"/>
          <w:numId w:val="8"/>
        </w:numPr>
      </w:pPr>
      <w:r>
        <w:t>58</w:t>
      </w:r>
    </w:p>
    <w:p w14:paraId="2293771D" w14:textId="77777777" w:rsidR="001F67E6" w:rsidRDefault="001F67E6" w:rsidP="001F67E6">
      <w:pPr>
        <w:numPr>
          <w:ilvl w:val="0"/>
          <w:numId w:val="8"/>
        </w:numPr>
      </w:pPr>
      <w:r>
        <w:t>68</w:t>
      </w:r>
    </w:p>
    <w:p w14:paraId="0E4D4883" w14:textId="77777777" w:rsidR="001F67E6" w:rsidRDefault="001F67E6" w:rsidP="001F67E6">
      <w:pPr>
        <w:numPr>
          <w:ilvl w:val="0"/>
          <w:numId w:val="8"/>
        </w:numPr>
      </w:pPr>
      <w:r>
        <w:t>71</w:t>
      </w:r>
    </w:p>
    <w:p w14:paraId="1105E2FE" w14:textId="45E38D2D" w:rsidR="001F67E6" w:rsidRDefault="001F67E6" w:rsidP="001F67E6">
      <w:pPr>
        <w:numPr>
          <w:ilvl w:val="0"/>
          <w:numId w:val="8"/>
        </w:numPr>
      </w:pPr>
      <w:r>
        <w:t>73</w:t>
      </w:r>
    </w:p>
    <w:p w14:paraId="14DBE945" w14:textId="77777777" w:rsidR="001F67E6" w:rsidRDefault="001F67E6" w:rsidP="00B10F1B">
      <w:pPr>
        <w:sectPr w:rsidR="001F67E6" w:rsidSect="001F67E6">
          <w:type w:val="continuous"/>
          <w:pgSz w:w="11906" w:h="16838"/>
          <w:pgMar w:top="1440" w:right="1440" w:bottom="284" w:left="1440" w:header="708" w:footer="624" w:gutter="0"/>
          <w:cols w:num="3" w:space="708"/>
          <w:docGrid w:linePitch="360"/>
        </w:sectPr>
      </w:pPr>
    </w:p>
    <w:p w14:paraId="7216BD3F" w14:textId="77777777" w:rsidR="001F67E6" w:rsidRDefault="001F67E6" w:rsidP="00B10F1B"/>
    <w:p w14:paraId="51B4E05C" w14:textId="138777F6" w:rsidR="00C84BF0" w:rsidRDefault="001F67E6" w:rsidP="001C2EBE">
      <w:pPr>
        <w:jc w:val="both"/>
      </w:pPr>
      <w:r>
        <w:t xml:space="preserve">We would highly recommend reviewing the codes you use to declare your goods in line with these amendments ahead of importing </w:t>
      </w:r>
      <w:r w:rsidR="00C6735E">
        <w:t xml:space="preserve">or exporting </w:t>
      </w:r>
      <w:r>
        <w:t xml:space="preserve">in January to ensure </w:t>
      </w:r>
      <w:r w:rsidR="00C6735E">
        <w:t>goods are declared correctly.</w:t>
      </w:r>
    </w:p>
    <w:p w14:paraId="4F11E46B" w14:textId="7C74C4B8" w:rsidR="00C6735E" w:rsidRDefault="00C6735E" w:rsidP="001C2EBE">
      <w:pPr>
        <w:jc w:val="both"/>
      </w:pPr>
    </w:p>
    <w:p w14:paraId="26ABBD9B" w14:textId="093BD36D" w:rsidR="00C6735E" w:rsidRDefault="00C6735E" w:rsidP="001C2EBE">
      <w:pPr>
        <w:jc w:val="both"/>
        <w:rPr>
          <w:rFonts w:cs="Calibri"/>
          <w:b/>
          <w:color w:val="2F5496"/>
          <w:sz w:val="16"/>
          <w:szCs w:val="16"/>
          <w:u w:val="single"/>
        </w:rPr>
      </w:pPr>
      <w:r>
        <w:t>If you have any queries, please consult the link above provided by HMRC, or contact your client coordinator at Boast who will be happy to clarify further.</w:t>
      </w:r>
    </w:p>
    <w:sectPr w:rsidR="00C6735E" w:rsidSect="001F67E6">
      <w:type w:val="continuous"/>
      <w:pgSz w:w="11906" w:h="16838"/>
      <w:pgMar w:top="1440" w:right="1440" w:bottom="284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8D99D" w14:textId="77777777" w:rsidR="00A3584B" w:rsidRDefault="00A3584B" w:rsidP="00412E42">
      <w:pPr>
        <w:spacing w:line="240" w:lineRule="auto"/>
      </w:pPr>
      <w:r>
        <w:separator/>
      </w:r>
    </w:p>
  </w:endnote>
  <w:endnote w:type="continuationSeparator" w:id="0">
    <w:p w14:paraId="26B50199" w14:textId="77777777" w:rsidR="00A3584B" w:rsidRDefault="00A3584B" w:rsidP="00412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CE66" w14:textId="77777777" w:rsidR="00C84BF0" w:rsidRPr="001D3ACC" w:rsidRDefault="00C84BF0" w:rsidP="00C84BF0">
    <w:pPr>
      <w:jc w:val="center"/>
      <w:rPr>
        <w:rFonts w:cs="Calibri"/>
        <w:b/>
        <w:color w:val="2F5496"/>
        <w:sz w:val="16"/>
        <w:szCs w:val="16"/>
        <w:u w:val="single"/>
      </w:rPr>
    </w:pPr>
  </w:p>
  <w:p w14:paraId="12D0FC6B" w14:textId="77777777" w:rsidR="00C84BF0" w:rsidRPr="009E480B" w:rsidRDefault="00C84BF0" w:rsidP="00C84BF0">
    <w:pPr>
      <w:jc w:val="center"/>
      <w:rPr>
        <w:rFonts w:cs="Calibri"/>
        <w:b/>
        <w:color w:val="2F5496"/>
        <w:sz w:val="16"/>
        <w:szCs w:val="16"/>
      </w:rPr>
    </w:pPr>
    <w:r w:rsidRPr="009E480B">
      <w:rPr>
        <w:rFonts w:cs="Calibri"/>
        <w:b/>
        <w:color w:val="2F5496"/>
        <w:sz w:val="16"/>
        <w:szCs w:val="16"/>
      </w:rPr>
      <w:t>All business transacted under BIFA 2021 trading conditions.</w:t>
    </w:r>
  </w:p>
  <w:p w14:paraId="767054C8" w14:textId="77777777" w:rsidR="00C84BF0" w:rsidRPr="009E480B" w:rsidRDefault="00C84BF0" w:rsidP="00C84BF0">
    <w:pPr>
      <w:jc w:val="center"/>
      <w:rPr>
        <w:rFonts w:cs="Calibri"/>
        <w:b/>
        <w:color w:val="2F5496"/>
        <w:sz w:val="16"/>
        <w:szCs w:val="16"/>
      </w:rPr>
    </w:pPr>
    <w:r w:rsidRPr="009E480B">
      <w:rPr>
        <w:rFonts w:cs="Calibri"/>
        <w:b/>
        <w:color w:val="2F5496"/>
        <w:sz w:val="16"/>
        <w:szCs w:val="16"/>
      </w:rPr>
      <w:t>Variations of these conditions strictly by prior arrangement.</w:t>
    </w:r>
  </w:p>
  <w:p w14:paraId="4E717A89" w14:textId="77777777" w:rsidR="001B1B40" w:rsidRDefault="00C84BF0">
    <w:pPr>
      <w:pStyle w:val="Footer"/>
    </w:pPr>
    <w:r w:rsidRPr="00C84BF0">
      <w:rPr>
        <w:rFonts w:eastAsia="Times New Roman" w:cs="Calibri"/>
        <w:lang w:eastAsia="en-GB"/>
      </w:rPr>
      <w:t xml:space="preserve"> </w:t>
    </w:r>
    <w:r>
      <w:rPr>
        <w:rFonts w:eastAsia="Times New Roman" w:cs="Calibri"/>
        <w:lang w:eastAsia="en-GB"/>
      </w:rPr>
      <w:t xml:space="preserve">     </w:t>
    </w:r>
  </w:p>
  <w:p w14:paraId="7276B99A" w14:textId="77777777" w:rsidR="001B1B40" w:rsidRDefault="00A3584B" w:rsidP="009E480B">
    <w:pPr>
      <w:pStyle w:val="Footer"/>
      <w:jc w:val="center"/>
    </w:pPr>
    <w:r>
      <w:rPr>
        <w:rFonts w:eastAsia="Times New Roman" w:cs="Calibri"/>
        <w:lang w:eastAsia="en-GB"/>
      </w:rPr>
      <w:pict w14:anchorId="7AAAA9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0.5pt;height:47.25pt">
          <v:imagedata r:id="rId1" o:title="6804 AEO logo RGB large (003)"/>
        </v:shape>
      </w:pict>
    </w:r>
    <w:r>
      <w:rPr>
        <w:rFonts w:eastAsia="Times New Roman" w:cs="Calibri"/>
        <w:lang w:eastAsia="en-GB"/>
      </w:rPr>
      <w:pict w14:anchorId="0041A779">
        <v:shape id="_x0000_i1027" type="#_x0000_t75" style="width:134.25pt;height:52.5pt">
          <v:imagedata r:id="rId2" o:title="bifa_logo"/>
        </v:shape>
      </w:pict>
    </w:r>
    <w:r>
      <w:rPr>
        <w:rFonts w:eastAsia="Times New Roman" w:cs="Calibri"/>
        <w:lang w:eastAsia="en-GB"/>
      </w:rPr>
      <w:pict w14:anchorId="71C279D6">
        <v:shape id="_x0000_i1028" type="#_x0000_t75" style="width:100.5pt;height:51.75pt">
          <v:imagedata r:id="rId3" o:title="FIATA (1)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329CC" w14:textId="77777777" w:rsidR="00A3584B" w:rsidRDefault="00A3584B" w:rsidP="00412E42">
      <w:pPr>
        <w:spacing w:line="240" w:lineRule="auto"/>
      </w:pPr>
      <w:r>
        <w:separator/>
      </w:r>
    </w:p>
  </w:footnote>
  <w:footnote w:type="continuationSeparator" w:id="0">
    <w:p w14:paraId="1754BCC8" w14:textId="77777777" w:rsidR="00A3584B" w:rsidRDefault="00A3584B" w:rsidP="00412E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1FA2" w14:textId="77777777" w:rsidR="00412E42" w:rsidRDefault="00A3584B" w:rsidP="00C76BAD">
    <w:pPr>
      <w:pStyle w:val="Header"/>
    </w:pPr>
    <w:r>
      <w:rPr>
        <w:noProof/>
      </w:rPr>
      <w:pict w14:anchorId="30436D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in;margin-top:-10.5pt;width:594.75pt;height:114pt;z-index:1">
          <v:imagedata r:id="rId1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EB65C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FF4318"/>
    <w:multiLevelType w:val="hybridMultilevel"/>
    <w:tmpl w:val="BFB87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D1CB7"/>
    <w:multiLevelType w:val="hybridMultilevel"/>
    <w:tmpl w:val="B3D22426"/>
    <w:lvl w:ilvl="0" w:tplc="419212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B10A7"/>
    <w:multiLevelType w:val="hybridMultilevel"/>
    <w:tmpl w:val="15FEFBC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5AB6A98"/>
    <w:multiLevelType w:val="hybridMultilevel"/>
    <w:tmpl w:val="26DC1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5735F"/>
    <w:multiLevelType w:val="hybridMultilevel"/>
    <w:tmpl w:val="A964E0F2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0D93075"/>
    <w:multiLevelType w:val="hybridMultilevel"/>
    <w:tmpl w:val="7B4CB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108F4"/>
    <w:multiLevelType w:val="hybridMultilevel"/>
    <w:tmpl w:val="66BCA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043"/>
    <w:rsid w:val="00013089"/>
    <w:rsid w:val="00015348"/>
    <w:rsid w:val="0002146B"/>
    <w:rsid w:val="00073171"/>
    <w:rsid w:val="000A1BBB"/>
    <w:rsid w:val="000F200C"/>
    <w:rsid w:val="00113E51"/>
    <w:rsid w:val="00180049"/>
    <w:rsid w:val="001B1B40"/>
    <w:rsid w:val="001C2EBE"/>
    <w:rsid w:val="001C66B8"/>
    <w:rsid w:val="001C7085"/>
    <w:rsid w:val="001D3ACC"/>
    <w:rsid w:val="001F67E6"/>
    <w:rsid w:val="00287F7E"/>
    <w:rsid w:val="002E29AA"/>
    <w:rsid w:val="003013B5"/>
    <w:rsid w:val="00332E2A"/>
    <w:rsid w:val="003510FD"/>
    <w:rsid w:val="00412E42"/>
    <w:rsid w:val="004B77A1"/>
    <w:rsid w:val="004C5CB6"/>
    <w:rsid w:val="004F309B"/>
    <w:rsid w:val="00533808"/>
    <w:rsid w:val="0058464C"/>
    <w:rsid w:val="0058499D"/>
    <w:rsid w:val="005C0504"/>
    <w:rsid w:val="005C55DB"/>
    <w:rsid w:val="005E08A6"/>
    <w:rsid w:val="005E5606"/>
    <w:rsid w:val="005F39B1"/>
    <w:rsid w:val="0062467E"/>
    <w:rsid w:val="0063394D"/>
    <w:rsid w:val="006A18CE"/>
    <w:rsid w:val="006A2B8B"/>
    <w:rsid w:val="006C2AF5"/>
    <w:rsid w:val="006E79FF"/>
    <w:rsid w:val="0070428D"/>
    <w:rsid w:val="00715DE3"/>
    <w:rsid w:val="007B767C"/>
    <w:rsid w:val="00824226"/>
    <w:rsid w:val="00826FB7"/>
    <w:rsid w:val="00845ED7"/>
    <w:rsid w:val="00851DAA"/>
    <w:rsid w:val="009349AD"/>
    <w:rsid w:val="00934F9A"/>
    <w:rsid w:val="00981797"/>
    <w:rsid w:val="00982C7A"/>
    <w:rsid w:val="00994D26"/>
    <w:rsid w:val="009E480B"/>
    <w:rsid w:val="00A13E2D"/>
    <w:rsid w:val="00A3584B"/>
    <w:rsid w:val="00A53F75"/>
    <w:rsid w:val="00AB5C26"/>
    <w:rsid w:val="00AD7952"/>
    <w:rsid w:val="00AE22CC"/>
    <w:rsid w:val="00AF17C0"/>
    <w:rsid w:val="00B10F1B"/>
    <w:rsid w:val="00B24A81"/>
    <w:rsid w:val="00BA50DC"/>
    <w:rsid w:val="00BC274A"/>
    <w:rsid w:val="00C05B42"/>
    <w:rsid w:val="00C118D9"/>
    <w:rsid w:val="00C45A3B"/>
    <w:rsid w:val="00C6735E"/>
    <w:rsid w:val="00C76BAD"/>
    <w:rsid w:val="00C81E35"/>
    <w:rsid w:val="00C84BF0"/>
    <w:rsid w:val="00CE20F0"/>
    <w:rsid w:val="00D14043"/>
    <w:rsid w:val="00DC0D2B"/>
    <w:rsid w:val="00E33427"/>
    <w:rsid w:val="00E35D5B"/>
    <w:rsid w:val="00ED6D1E"/>
    <w:rsid w:val="00F12B66"/>
    <w:rsid w:val="00F1704D"/>
    <w:rsid w:val="00F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C5559"/>
  <w15:chartTrackingRefBased/>
  <w15:docId w15:val="{CC4652F0-6023-4804-AE6D-E923F54B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04D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4A8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4A81"/>
    <w:rPr>
      <w:color w:val="800080"/>
      <w:u w:val="single"/>
    </w:rPr>
  </w:style>
  <w:style w:type="paragraph" w:customStyle="1" w:styleId="p">
    <w:name w:val="p"/>
    <w:basedOn w:val="Normal"/>
    <w:rsid w:val="008242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8242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uiPriority w:val="99"/>
    <w:semiHidden/>
    <w:unhideWhenUsed/>
    <w:rsid w:val="006A2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2E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12E4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2E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12E4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10F1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de-tariff.service.gov.uk/help/cn2021_cn2022?_ga=2.116696896.710918266.1639419938-1354395711.1610372322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815E4-4984-4810-8423-A1BB15EC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Vartan</dc:creator>
  <cp:keywords/>
  <cp:lastModifiedBy>James Smee</cp:lastModifiedBy>
  <cp:revision>5</cp:revision>
  <cp:lastPrinted>2021-12-10T15:15:00Z</cp:lastPrinted>
  <dcterms:created xsi:type="dcterms:W3CDTF">2021-12-10T15:14:00Z</dcterms:created>
  <dcterms:modified xsi:type="dcterms:W3CDTF">2021-12-17T16:56:00Z</dcterms:modified>
</cp:coreProperties>
</file>